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A9" w:rsidRDefault="00155513" w:rsidP="0015551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Администрация Магинского сельского поселения</w:t>
      </w:r>
    </w:p>
    <w:p w:rsidR="00155513" w:rsidRDefault="00155513" w:rsidP="0015551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Николаевского муниципального района Хабаровского края</w:t>
      </w:r>
    </w:p>
    <w:p w:rsidR="00155513" w:rsidRDefault="00155513" w:rsidP="0015551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1E1E1E"/>
          <w:sz w:val="28"/>
          <w:szCs w:val="28"/>
        </w:rPr>
      </w:pPr>
    </w:p>
    <w:p w:rsidR="00155513" w:rsidRPr="00155513" w:rsidRDefault="00155513" w:rsidP="00155513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>ПОСТАНОВЛЕНИЕ</w:t>
      </w:r>
    </w:p>
    <w:p w:rsidR="005743A9" w:rsidRPr="00155513" w:rsidRDefault="005743A9" w:rsidP="00155513">
      <w:pPr>
        <w:pStyle w:val="a3"/>
        <w:spacing w:before="0" w:beforeAutospacing="0" w:after="0" w:afterAutospacing="0" w:line="240" w:lineRule="exact"/>
        <w:ind w:firstLine="147"/>
        <w:jc w:val="center"/>
        <w:rPr>
          <w:color w:val="1E1E1E"/>
          <w:sz w:val="28"/>
          <w:szCs w:val="28"/>
        </w:rPr>
      </w:pPr>
    </w:p>
    <w:p w:rsidR="005743A9" w:rsidRPr="00155513" w:rsidRDefault="005743A9" w:rsidP="00155513">
      <w:pPr>
        <w:pStyle w:val="a3"/>
        <w:spacing w:before="0" w:beforeAutospacing="0" w:after="0" w:afterAutospacing="0" w:line="240" w:lineRule="exact"/>
        <w:ind w:firstLine="147"/>
        <w:jc w:val="center"/>
        <w:rPr>
          <w:color w:val="1E1E1E"/>
          <w:sz w:val="28"/>
          <w:szCs w:val="28"/>
        </w:rPr>
      </w:pPr>
    </w:p>
    <w:p w:rsidR="005743A9" w:rsidRDefault="005743A9" w:rsidP="00155513">
      <w:pPr>
        <w:pStyle w:val="a3"/>
        <w:spacing w:before="0" w:beforeAutospacing="0" w:after="0" w:afterAutospacing="0" w:line="240" w:lineRule="exact"/>
        <w:ind w:firstLine="147"/>
        <w:jc w:val="center"/>
        <w:rPr>
          <w:color w:val="1E1E1E"/>
          <w:sz w:val="28"/>
          <w:szCs w:val="28"/>
        </w:rPr>
      </w:pPr>
    </w:p>
    <w:p w:rsidR="00421CE3" w:rsidRDefault="00155513" w:rsidP="00EE2ADA">
      <w:pPr>
        <w:pStyle w:val="a3"/>
        <w:spacing w:before="0" w:beforeAutospacing="0" w:after="0" w:afterAutospacing="0" w:line="240" w:lineRule="exac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                                                  </w:t>
      </w:r>
      <w:r w:rsidR="00EE2ADA">
        <w:rPr>
          <w:color w:val="1E1E1E"/>
          <w:sz w:val="28"/>
          <w:szCs w:val="28"/>
        </w:rPr>
        <w:t xml:space="preserve">                          </w:t>
      </w:r>
    </w:p>
    <w:p w:rsidR="00421CE3" w:rsidRDefault="00D31EB1" w:rsidP="00D31EB1">
      <w:pPr>
        <w:pStyle w:val="a3"/>
        <w:spacing w:before="0" w:beforeAutospacing="0" w:after="0" w:afterAutospacing="0" w:line="240" w:lineRule="exact"/>
        <w:ind w:firstLine="147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08.04.2021                                                                                                 № 46-па</w:t>
      </w:r>
    </w:p>
    <w:p w:rsidR="009C21D9" w:rsidRDefault="009C21D9" w:rsidP="009C21D9">
      <w:pPr>
        <w:pStyle w:val="a3"/>
        <w:spacing w:before="0" w:beforeAutospacing="0" w:after="0" w:afterAutospacing="0"/>
        <w:ind w:firstLine="147"/>
        <w:rPr>
          <w:color w:val="1E1E1E"/>
          <w:sz w:val="10"/>
          <w:szCs w:val="10"/>
        </w:rPr>
      </w:pPr>
    </w:p>
    <w:p w:rsidR="000E2EAC" w:rsidRDefault="000E2EAC" w:rsidP="009C21D9">
      <w:pPr>
        <w:pStyle w:val="a3"/>
        <w:spacing w:before="0" w:beforeAutospacing="0" w:after="0" w:afterAutospacing="0"/>
        <w:ind w:firstLine="147"/>
        <w:rPr>
          <w:color w:val="1E1E1E"/>
          <w:sz w:val="10"/>
          <w:szCs w:val="10"/>
        </w:rPr>
      </w:pPr>
    </w:p>
    <w:p w:rsidR="00155513" w:rsidRDefault="00155513" w:rsidP="009C21D9">
      <w:pPr>
        <w:pStyle w:val="a3"/>
        <w:spacing w:before="0" w:beforeAutospacing="0" w:after="0" w:afterAutospacing="0"/>
        <w:ind w:firstLine="147"/>
        <w:rPr>
          <w:color w:val="1E1E1E"/>
          <w:sz w:val="10"/>
          <w:szCs w:val="10"/>
        </w:rPr>
      </w:pPr>
    </w:p>
    <w:p w:rsidR="00155513" w:rsidRPr="009C21D9" w:rsidRDefault="00155513" w:rsidP="009C21D9">
      <w:pPr>
        <w:pStyle w:val="a3"/>
        <w:spacing w:before="0" w:beforeAutospacing="0" w:after="0" w:afterAutospacing="0"/>
        <w:ind w:firstLine="147"/>
        <w:rPr>
          <w:color w:val="1E1E1E"/>
          <w:sz w:val="10"/>
          <w:szCs w:val="10"/>
        </w:rPr>
      </w:pPr>
    </w:p>
    <w:p w:rsidR="00D31EB1" w:rsidRDefault="00D31EB1" w:rsidP="00EE2ADA">
      <w:pPr>
        <w:pStyle w:val="a3"/>
        <w:spacing w:before="0" w:beforeAutospacing="0" w:after="0" w:afterAutospacing="0" w:line="240" w:lineRule="exact"/>
        <w:jc w:val="both"/>
        <w:rPr>
          <w:color w:val="1E1E1E"/>
          <w:sz w:val="28"/>
          <w:szCs w:val="28"/>
        </w:rPr>
      </w:pPr>
    </w:p>
    <w:p w:rsidR="00D31EB1" w:rsidRDefault="00D31EB1" w:rsidP="00EE2ADA">
      <w:pPr>
        <w:pStyle w:val="a3"/>
        <w:spacing w:before="0" w:beforeAutospacing="0" w:after="0" w:afterAutospacing="0" w:line="240" w:lineRule="exact"/>
        <w:jc w:val="both"/>
        <w:rPr>
          <w:color w:val="1E1E1E"/>
          <w:sz w:val="28"/>
          <w:szCs w:val="28"/>
        </w:rPr>
      </w:pPr>
    </w:p>
    <w:p w:rsidR="009C21D9" w:rsidRDefault="00E63B83" w:rsidP="00EE2ADA">
      <w:pPr>
        <w:pStyle w:val="a3"/>
        <w:spacing w:before="0" w:beforeAutospacing="0" w:after="0" w:afterAutospacing="0" w:line="240" w:lineRule="exact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 xml:space="preserve">Об утверждении </w:t>
      </w:r>
      <w:r w:rsidR="00EE2ADA">
        <w:rPr>
          <w:color w:val="1E1E1E"/>
          <w:sz w:val="28"/>
          <w:szCs w:val="28"/>
        </w:rPr>
        <w:t>Порядка принятия решений</w:t>
      </w:r>
      <w:r w:rsidRPr="00C505ED">
        <w:rPr>
          <w:color w:val="1E1E1E"/>
          <w:sz w:val="28"/>
          <w:szCs w:val="28"/>
        </w:rPr>
        <w:t xml:space="preserve"> о предоставлении бюджетных инвестиций юридическим лицам, не являющимся </w:t>
      </w:r>
      <w:r w:rsidR="00EE2ADA">
        <w:rPr>
          <w:color w:val="1E1E1E"/>
          <w:sz w:val="28"/>
          <w:szCs w:val="28"/>
        </w:rPr>
        <w:t>государственными учреждениями и государственными</w:t>
      </w:r>
      <w:r w:rsidRPr="00C505ED">
        <w:rPr>
          <w:color w:val="1E1E1E"/>
          <w:sz w:val="28"/>
          <w:szCs w:val="28"/>
        </w:rPr>
        <w:t xml:space="preserve"> унитарными предприя</w:t>
      </w:r>
      <w:r w:rsidR="00EE2ADA">
        <w:rPr>
          <w:color w:val="1E1E1E"/>
          <w:sz w:val="28"/>
          <w:szCs w:val="28"/>
        </w:rPr>
        <w:t>тиями,</w:t>
      </w:r>
      <w:r w:rsidRPr="00C505ED">
        <w:rPr>
          <w:color w:val="1E1E1E"/>
          <w:sz w:val="28"/>
          <w:szCs w:val="28"/>
        </w:rPr>
        <w:t xml:space="preserve"> за счет средств местного бюджета</w:t>
      </w:r>
    </w:p>
    <w:p w:rsidR="009C21D9" w:rsidRDefault="009C21D9" w:rsidP="00EE2ADA">
      <w:pPr>
        <w:pStyle w:val="a3"/>
        <w:tabs>
          <w:tab w:val="left" w:pos="709"/>
        </w:tabs>
        <w:spacing w:before="0" w:beforeAutospacing="0" w:after="0" w:afterAutospacing="0"/>
        <w:ind w:firstLine="147"/>
        <w:jc w:val="both"/>
        <w:rPr>
          <w:color w:val="1E1E1E"/>
          <w:sz w:val="28"/>
          <w:szCs w:val="28"/>
        </w:rPr>
      </w:pPr>
    </w:p>
    <w:p w:rsidR="009C21D9" w:rsidRPr="00C505ED" w:rsidRDefault="009C21D9" w:rsidP="00EE2ADA">
      <w:pPr>
        <w:pStyle w:val="a3"/>
        <w:tabs>
          <w:tab w:val="left" w:pos="709"/>
        </w:tabs>
        <w:spacing w:before="0" w:beforeAutospacing="0" w:after="0" w:afterAutospacing="0"/>
        <w:ind w:firstLine="147"/>
        <w:jc w:val="both"/>
        <w:rPr>
          <w:color w:val="1E1E1E"/>
          <w:sz w:val="28"/>
          <w:szCs w:val="28"/>
        </w:rPr>
      </w:pPr>
    </w:p>
    <w:p w:rsidR="00E63B83" w:rsidRPr="00C505ED" w:rsidRDefault="00C505ED" w:rsidP="00C505ED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 xml:space="preserve">          </w:t>
      </w:r>
      <w:r w:rsidR="00EE2ADA">
        <w:rPr>
          <w:color w:val="1E1E1E"/>
          <w:sz w:val="28"/>
          <w:szCs w:val="28"/>
        </w:rPr>
        <w:t>В соответствии с абзацем вторым пункта 1статьи</w:t>
      </w:r>
      <w:r w:rsidR="00E63B83" w:rsidRPr="00C505ED">
        <w:rPr>
          <w:color w:val="1E1E1E"/>
          <w:sz w:val="28"/>
          <w:szCs w:val="28"/>
        </w:rPr>
        <w:t xml:space="preserve"> 80 Бюджетного кодекса Российской Федерации, администрация</w:t>
      </w:r>
      <w:r w:rsidRPr="00C505ED">
        <w:rPr>
          <w:color w:val="1E1E1E"/>
          <w:sz w:val="28"/>
          <w:szCs w:val="28"/>
        </w:rPr>
        <w:t xml:space="preserve"> Магинского</w:t>
      </w:r>
      <w:r w:rsidR="000D72CA" w:rsidRPr="00C505ED">
        <w:rPr>
          <w:color w:val="1E1E1E"/>
          <w:sz w:val="28"/>
          <w:szCs w:val="28"/>
        </w:rPr>
        <w:t xml:space="preserve"> </w:t>
      </w:r>
      <w:r w:rsidR="00E63B83" w:rsidRPr="00C505ED">
        <w:rPr>
          <w:color w:val="1E1E1E"/>
          <w:sz w:val="28"/>
          <w:szCs w:val="28"/>
        </w:rPr>
        <w:t>сельского поселения</w:t>
      </w:r>
      <w:r w:rsidR="00EE2ADA">
        <w:rPr>
          <w:color w:val="1E1E1E"/>
          <w:sz w:val="28"/>
          <w:szCs w:val="28"/>
        </w:rPr>
        <w:t xml:space="preserve"> Николаевского муниципального района Хабаровского края</w:t>
      </w:r>
      <w:r w:rsidR="00E63B83" w:rsidRPr="00C505ED">
        <w:rPr>
          <w:color w:val="1E1E1E"/>
          <w:sz w:val="28"/>
          <w:szCs w:val="28"/>
        </w:rPr>
        <w:t xml:space="preserve"> </w:t>
      </w:r>
    </w:p>
    <w:p w:rsidR="00E63B83" w:rsidRPr="00C505ED" w:rsidRDefault="00E63B83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>ПОСТАНОВЛЯЕТ:</w:t>
      </w:r>
    </w:p>
    <w:p w:rsidR="00E63B83" w:rsidRDefault="000D72CA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1.</w:t>
      </w:r>
      <w:r w:rsidR="003D7E2B" w:rsidRPr="00C505ED">
        <w:rPr>
          <w:color w:val="1E1E1E"/>
          <w:sz w:val="28"/>
          <w:szCs w:val="28"/>
        </w:rPr>
        <w:t xml:space="preserve"> </w:t>
      </w:r>
      <w:r w:rsidR="00AC5730">
        <w:rPr>
          <w:color w:val="1E1E1E"/>
          <w:sz w:val="28"/>
          <w:szCs w:val="28"/>
        </w:rPr>
        <w:t>Утвердить</w:t>
      </w:r>
      <w:r w:rsidR="00E63B83" w:rsidRPr="00C505ED">
        <w:rPr>
          <w:color w:val="1E1E1E"/>
          <w:sz w:val="28"/>
          <w:szCs w:val="28"/>
        </w:rPr>
        <w:t xml:space="preserve"> Порядок принятия решения о предоставлении бюджетных инвестиций юридическим лиц</w:t>
      </w:r>
      <w:r w:rsidR="006F2FEE">
        <w:rPr>
          <w:color w:val="1E1E1E"/>
          <w:sz w:val="28"/>
          <w:szCs w:val="28"/>
        </w:rPr>
        <w:t>ам, не являющимся государственными учреждениями и государственными</w:t>
      </w:r>
      <w:r w:rsidR="00E63B83" w:rsidRPr="00C505ED">
        <w:rPr>
          <w:color w:val="1E1E1E"/>
          <w:sz w:val="28"/>
          <w:szCs w:val="28"/>
        </w:rPr>
        <w:t xml:space="preserve"> унитарными предпри</w:t>
      </w:r>
      <w:r w:rsidR="006F2FEE">
        <w:rPr>
          <w:color w:val="1E1E1E"/>
          <w:sz w:val="28"/>
          <w:szCs w:val="28"/>
        </w:rPr>
        <w:t>ятиями,</w:t>
      </w:r>
      <w:r w:rsidR="00E63B83" w:rsidRPr="00C505ED">
        <w:rPr>
          <w:color w:val="1E1E1E"/>
          <w:sz w:val="28"/>
          <w:szCs w:val="28"/>
        </w:rPr>
        <w:t xml:space="preserve"> за счет средств местного бюджета</w:t>
      </w:r>
      <w:r w:rsidR="00AC5730">
        <w:rPr>
          <w:color w:val="1E1E1E"/>
          <w:sz w:val="28"/>
          <w:szCs w:val="28"/>
        </w:rPr>
        <w:t xml:space="preserve"> (прилагается)</w:t>
      </w:r>
      <w:r w:rsidR="00593EBB" w:rsidRPr="00C505ED">
        <w:rPr>
          <w:color w:val="1E1E1E"/>
          <w:sz w:val="28"/>
          <w:szCs w:val="28"/>
        </w:rPr>
        <w:t>.</w:t>
      </w:r>
    </w:p>
    <w:p w:rsidR="006F2FEE" w:rsidRDefault="006F2FEE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 Признать утратившем силу постановление администрации Магинского сельского поселения Николаевского муниципального района Хабаровского края от 11.09.2018 № 72п «Об утверждении Порядка принятия решения о предоставлении бюджетных инвестиций юридическим лицам, не являющимся </w:t>
      </w:r>
      <w:r w:rsidR="00B05584">
        <w:rPr>
          <w:color w:val="1E1E1E"/>
          <w:sz w:val="28"/>
          <w:szCs w:val="28"/>
        </w:rPr>
        <w:t xml:space="preserve">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средств местного бюджета». </w:t>
      </w:r>
    </w:p>
    <w:p w:rsidR="00C505ED" w:rsidRPr="00C505ED" w:rsidRDefault="00C505ED" w:rsidP="00C505ED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</w:t>
      </w:r>
      <w:r w:rsidR="006F2FEE">
        <w:rPr>
          <w:color w:val="1E1E1E"/>
          <w:sz w:val="28"/>
          <w:szCs w:val="28"/>
        </w:rPr>
        <w:t xml:space="preserve"> Николаевского муниципального района Хабаровского края</w:t>
      </w:r>
      <w:r>
        <w:rPr>
          <w:color w:val="1E1E1E"/>
          <w:sz w:val="28"/>
          <w:szCs w:val="28"/>
        </w:rPr>
        <w:t>.</w:t>
      </w:r>
    </w:p>
    <w:p w:rsidR="00E63B83" w:rsidRDefault="00C505ED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3. Ко</w:t>
      </w:r>
      <w:r w:rsidR="006F2FEE">
        <w:rPr>
          <w:color w:val="1E1E1E"/>
          <w:sz w:val="28"/>
          <w:szCs w:val="28"/>
        </w:rPr>
        <w:t>нтроль за ис</w:t>
      </w:r>
      <w:r>
        <w:rPr>
          <w:color w:val="1E1E1E"/>
          <w:sz w:val="28"/>
          <w:szCs w:val="28"/>
        </w:rPr>
        <w:t>полнением настоящего постановления возложить на главу Магинского сельского поселения Мавровского В.Е.</w:t>
      </w:r>
    </w:p>
    <w:p w:rsidR="009043AF" w:rsidRPr="00C505ED" w:rsidRDefault="009043AF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4. Настоящее постановление вступает в силу после его официального опубликования (обнародования).</w:t>
      </w:r>
    </w:p>
    <w:p w:rsidR="00C505ED" w:rsidRDefault="00C505ED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9043AF" w:rsidRDefault="009043AF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9043AF" w:rsidRPr="00C505ED" w:rsidRDefault="009043AF" w:rsidP="00C505ED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63B83" w:rsidRPr="00C505ED" w:rsidRDefault="00C505ED" w:rsidP="00C505ED">
      <w:pPr>
        <w:pStyle w:val="a3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>Глава сельского поселения</w:t>
      </w:r>
      <w:r w:rsidR="00BE6646">
        <w:rPr>
          <w:color w:val="1E1E1E"/>
          <w:sz w:val="28"/>
          <w:szCs w:val="28"/>
        </w:rPr>
        <w:t>                 </w:t>
      </w:r>
      <w:bookmarkStart w:id="0" w:name="_GoBack"/>
      <w:bookmarkEnd w:id="0"/>
      <w:r>
        <w:rPr>
          <w:color w:val="1E1E1E"/>
          <w:sz w:val="28"/>
          <w:szCs w:val="28"/>
        </w:rPr>
        <w:t xml:space="preserve">В.Е. Мавровский </w:t>
      </w:r>
    </w:p>
    <w:p w:rsidR="00E63B83" w:rsidRPr="00C505ED" w:rsidRDefault="00E63B83" w:rsidP="00E63B83">
      <w:pPr>
        <w:pStyle w:val="a3"/>
        <w:spacing w:before="0" w:beforeAutospacing="0" w:after="20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> </w:t>
      </w:r>
    </w:p>
    <w:p w:rsidR="00C77121" w:rsidRPr="00C505ED" w:rsidRDefault="00C77121" w:rsidP="00B05584">
      <w:pPr>
        <w:pStyle w:val="a3"/>
        <w:spacing w:before="0" w:beforeAutospacing="0" w:after="20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46"/>
      </w:tblGrid>
      <w:tr w:rsidR="00865E91" w:rsidTr="00865E91">
        <w:tc>
          <w:tcPr>
            <w:tcW w:w="5211" w:type="dxa"/>
          </w:tcPr>
          <w:p w:rsidR="00865E91" w:rsidRDefault="00865E91" w:rsidP="00B0558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8"/>
                <w:szCs w:val="28"/>
              </w:rPr>
            </w:pPr>
          </w:p>
        </w:tc>
        <w:tc>
          <w:tcPr>
            <w:tcW w:w="4246" w:type="dxa"/>
          </w:tcPr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УТВЕРЖДЕН</w:t>
            </w:r>
          </w:p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</w:p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постановлением </w:t>
            </w:r>
            <w:r w:rsidR="009C21D9">
              <w:rPr>
                <w:color w:val="1E1E1E"/>
                <w:sz w:val="28"/>
                <w:szCs w:val="28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>администрации</w:t>
            </w:r>
          </w:p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Магинского сельского поселения</w:t>
            </w:r>
          </w:p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</w:p>
          <w:p w:rsidR="00865E91" w:rsidRDefault="00865E91" w:rsidP="00865E91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от    </w:t>
            </w:r>
            <w:r w:rsidR="00D31EB1">
              <w:rPr>
                <w:color w:val="1E1E1E"/>
                <w:sz w:val="28"/>
                <w:szCs w:val="28"/>
              </w:rPr>
              <w:t xml:space="preserve">08.04.2021               </w:t>
            </w:r>
            <w:r>
              <w:rPr>
                <w:color w:val="1E1E1E"/>
                <w:sz w:val="28"/>
                <w:szCs w:val="28"/>
              </w:rPr>
              <w:t>№</w:t>
            </w:r>
            <w:r w:rsidR="00D31EB1">
              <w:rPr>
                <w:color w:val="1E1E1E"/>
                <w:sz w:val="28"/>
                <w:szCs w:val="28"/>
              </w:rPr>
              <w:t xml:space="preserve"> 46-па</w:t>
            </w:r>
          </w:p>
        </w:tc>
      </w:tr>
    </w:tbl>
    <w:p w:rsidR="00E74C83" w:rsidRDefault="00E74C83" w:rsidP="00865E91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</w:p>
    <w:p w:rsidR="00E74C83" w:rsidRDefault="00E74C83" w:rsidP="00865E91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</w:p>
    <w:p w:rsidR="00B05584" w:rsidRDefault="00B05584" w:rsidP="00865E91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</w:p>
    <w:p w:rsidR="00E63B83" w:rsidRPr="00C505ED" w:rsidRDefault="00E63B83" w:rsidP="00B05584">
      <w:pPr>
        <w:pStyle w:val="a3"/>
        <w:spacing w:before="0" w:beforeAutospacing="0" w:after="0" w:afterAutospacing="0" w:line="240" w:lineRule="exact"/>
        <w:jc w:val="center"/>
        <w:rPr>
          <w:color w:val="1E1E1E"/>
          <w:sz w:val="28"/>
          <w:szCs w:val="28"/>
        </w:rPr>
      </w:pPr>
      <w:r w:rsidRPr="00C505ED">
        <w:rPr>
          <w:bCs/>
          <w:color w:val="1E1E1E"/>
          <w:sz w:val="28"/>
          <w:szCs w:val="28"/>
        </w:rPr>
        <w:t>ПОРЯДОК</w:t>
      </w:r>
    </w:p>
    <w:p w:rsidR="00B05584" w:rsidRDefault="00E63B83" w:rsidP="00B05584">
      <w:pPr>
        <w:pStyle w:val="a3"/>
        <w:spacing w:before="0" w:beforeAutospacing="0" w:after="0" w:afterAutospacing="0" w:line="240" w:lineRule="exact"/>
        <w:ind w:firstLine="147"/>
        <w:jc w:val="center"/>
        <w:rPr>
          <w:bCs/>
          <w:color w:val="1E1E1E"/>
          <w:sz w:val="28"/>
          <w:szCs w:val="28"/>
        </w:rPr>
      </w:pPr>
      <w:r w:rsidRPr="00C505ED">
        <w:rPr>
          <w:bCs/>
          <w:color w:val="1E1E1E"/>
          <w:sz w:val="28"/>
          <w:szCs w:val="28"/>
        </w:rPr>
        <w:t>принятия решения о предоставлении бюджетных инвестиций</w:t>
      </w:r>
    </w:p>
    <w:p w:rsidR="00B05584" w:rsidRDefault="00E63B83" w:rsidP="00B05584">
      <w:pPr>
        <w:pStyle w:val="a3"/>
        <w:spacing w:before="0" w:beforeAutospacing="0" w:after="0" w:afterAutospacing="0" w:line="240" w:lineRule="exact"/>
        <w:ind w:firstLine="147"/>
        <w:jc w:val="center"/>
        <w:rPr>
          <w:bCs/>
          <w:color w:val="1E1E1E"/>
          <w:sz w:val="28"/>
          <w:szCs w:val="28"/>
        </w:rPr>
      </w:pPr>
      <w:r w:rsidRPr="00C505ED">
        <w:rPr>
          <w:bCs/>
          <w:color w:val="1E1E1E"/>
          <w:sz w:val="28"/>
          <w:szCs w:val="28"/>
        </w:rPr>
        <w:t>юридическим лиц</w:t>
      </w:r>
      <w:r w:rsidR="00B05584">
        <w:rPr>
          <w:bCs/>
          <w:color w:val="1E1E1E"/>
          <w:sz w:val="28"/>
          <w:szCs w:val="28"/>
        </w:rPr>
        <w:t>ам, не являющимся государственными учреждениями и государственными</w:t>
      </w:r>
      <w:r w:rsidRPr="00C505ED">
        <w:rPr>
          <w:bCs/>
          <w:color w:val="1E1E1E"/>
          <w:sz w:val="28"/>
          <w:szCs w:val="28"/>
        </w:rPr>
        <w:t xml:space="preserve"> унитарными предприяти</w:t>
      </w:r>
      <w:r w:rsidR="00B05584">
        <w:rPr>
          <w:bCs/>
          <w:color w:val="1E1E1E"/>
          <w:sz w:val="28"/>
          <w:szCs w:val="28"/>
        </w:rPr>
        <w:t>ями,</w:t>
      </w:r>
      <w:r w:rsidRPr="00C505ED">
        <w:rPr>
          <w:bCs/>
          <w:color w:val="1E1E1E"/>
          <w:sz w:val="28"/>
          <w:szCs w:val="28"/>
        </w:rPr>
        <w:t xml:space="preserve"> за счет средств</w:t>
      </w:r>
    </w:p>
    <w:p w:rsidR="00E63B83" w:rsidRPr="00B05584" w:rsidRDefault="00E63B83" w:rsidP="00B05584">
      <w:pPr>
        <w:pStyle w:val="a3"/>
        <w:spacing w:before="0" w:beforeAutospacing="0" w:after="0" w:afterAutospacing="0" w:line="240" w:lineRule="exact"/>
        <w:ind w:firstLine="147"/>
        <w:jc w:val="center"/>
        <w:rPr>
          <w:bCs/>
          <w:color w:val="1E1E1E"/>
          <w:sz w:val="28"/>
          <w:szCs w:val="28"/>
        </w:rPr>
      </w:pPr>
      <w:r w:rsidRPr="00C505ED">
        <w:rPr>
          <w:bCs/>
          <w:color w:val="1E1E1E"/>
          <w:sz w:val="28"/>
          <w:szCs w:val="28"/>
        </w:rPr>
        <w:t>местного бюджета</w:t>
      </w:r>
    </w:p>
    <w:p w:rsidR="00E63B83" w:rsidRDefault="00E63B83" w:rsidP="00B05584">
      <w:pPr>
        <w:pStyle w:val="a3"/>
        <w:spacing w:before="0" w:beforeAutospacing="0" w:after="0" w:afterAutospacing="0"/>
        <w:ind w:firstLine="147"/>
        <w:jc w:val="center"/>
        <w:rPr>
          <w:color w:val="1E1E1E"/>
          <w:sz w:val="28"/>
          <w:szCs w:val="28"/>
        </w:rPr>
      </w:pPr>
    </w:p>
    <w:p w:rsidR="00E74C83" w:rsidRPr="00C505ED" w:rsidRDefault="00E74C83" w:rsidP="00B05584">
      <w:pPr>
        <w:pStyle w:val="a3"/>
        <w:spacing w:before="0" w:beforeAutospacing="0" w:after="0" w:afterAutospacing="0"/>
        <w:ind w:firstLine="147"/>
        <w:jc w:val="both"/>
        <w:rPr>
          <w:color w:val="1E1E1E"/>
          <w:sz w:val="28"/>
          <w:szCs w:val="28"/>
        </w:rPr>
      </w:pPr>
    </w:p>
    <w:p w:rsidR="00E63B83" w:rsidRPr="00C505ED" w:rsidRDefault="00865E91" w:rsidP="00865E91">
      <w:pPr>
        <w:pStyle w:val="a3"/>
        <w:spacing w:before="0" w:beforeAutospacing="0" w:after="0" w:afterAutospacing="0"/>
        <w:rPr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   </w:t>
      </w:r>
      <w:r w:rsidR="00306CD3" w:rsidRPr="00C505ED">
        <w:rPr>
          <w:bCs/>
          <w:color w:val="1E1E1E"/>
          <w:sz w:val="28"/>
          <w:szCs w:val="28"/>
        </w:rPr>
        <w:t>1</w:t>
      </w:r>
      <w:r w:rsidR="00E63B83" w:rsidRPr="00C505ED">
        <w:rPr>
          <w:bCs/>
          <w:color w:val="1E1E1E"/>
          <w:sz w:val="28"/>
          <w:szCs w:val="28"/>
        </w:rPr>
        <w:t xml:space="preserve">. </w:t>
      </w:r>
      <w:r w:rsidR="00D31EB1">
        <w:rPr>
          <w:bCs/>
          <w:color w:val="1E1E1E"/>
          <w:sz w:val="28"/>
          <w:szCs w:val="28"/>
        </w:rPr>
        <w:t>ОБЩИЕ</w:t>
      </w:r>
      <w:r w:rsidR="00D31EB1" w:rsidRPr="00C505ED">
        <w:rPr>
          <w:bCs/>
          <w:color w:val="1E1E1E"/>
          <w:sz w:val="28"/>
          <w:szCs w:val="28"/>
        </w:rPr>
        <w:t xml:space="preserve"> ПОЛОЖЕНИЯ</w:t>
      </w:r>
    </w:p>
    <w:p w:rsidR="00E63B83" w:rsidRPr="00C505ED" w:rsidRDefault="00306CD3" w:rsidP="00865E9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1</w:t>
      </w:r>
      <w:r w:rsidRPr="00C505ED">
        <w:rPr>
          <w:color w:val="1E1E1E"/>
          <w:sz w:val="28"/>
          <w:szCs w:val="28"/>
        </w:rPr>
        <w:t>.1</w:t>
      </w:r>
      <w:r w:rsidR="008925AA">
        <w:rPr>
          <w:color w:val="1E1E1E"/>
          <w:sz w:val="28"/>
          <w:szCs w:val="28"/>
        </w:rPr>
        <w:t xml:space="preserve">. </w:t>
      </w:r>
      <w:r w:rsidR="00E63B83" w:rsidRPr="00C505ED">
        <w:rPr>
          <w:color w:val="1E1E1E"/>
          <w:sz w:val="28"/>
          <w:szCs w:val="28"/>
        </w:rPr>
        <w:t xml:space="preserve">Настоящий </w:t>
      </w:r>
      <w:r w:rsidR="00B05584">
        <w:rPr>
          <w:color w:val="1E1E1E"/>
          <w:sz w:val="28"/>
          <w:szCs w:val="28"/>
        </w:rPr>
        <w:t>документ определяет Порядок</w:t>
      </w:r>
      <w:r w:rsidR="00E63B83" w:rsidRPr="00C505ED">
        <w:rPr>
          <w:color w:val="1E1E1E"/>
          <w:sz w:val="28"/>
          <w:szCs w:val="28"/>
        </w:rPr>
        <w:t xml:space="preserve"> принятия решения о предоставлении бюджетных инвестиций юридическим лиц</w:t>
      </w:r>
      <w:r w:rsidR="008925AA">
        <w:rPr>
          <w:color w:val="1E1E1E"/>
          <w:sz w:val="28"/>
          <w:szCs w:val="28"/>
        </w:rPr>
        <w:t>ам, не являющимся государственными</w:t>
      </w:r>
      <w:r w:rsidR="00E63B83" w:rsidRPr="00C505ED">
        <w:rPr>
          <w:color w:val="1E1E1E"/>
          <w:sz w:val="28"/>
          <w:szCs w:val="28"/>
        </w:rPr>
        <w:t xml:space="preserve"> учреждениями и </w:t>
      </w:r>
      <w:r w:rsidR="008925AA">
        <w:rPr>
          <w:color w:val="1E1E1E"/>
          <w:sz w:val="28"/>
          <w:szCs w:val="28"/>
        </w:rPr>
        <w:t>государственными</w:t>
      </w:r>
      <w:r w:rsidR="00E63B83" w:rsidRPr="00C505ED">
        <w:rPr>
          <w:color w:val="1E1E1E"/>
          <w:sz w:val="28"/>
          <w:szCs w:val="28"/>
        </w:rPr>
        <w:t xml:space="preserve"> унитарными предпр</w:t>
      </w:r>
      <w:r w:rsidR="008925AA">
        <w:rPr>
          <w:color w:val="1E1E1E"/>
          <w:sz w:val="28"/>
          <w:szCs w:val="28"/>
        </w:rPr>
        <w:t>иятиями, за счет средств местного бюджета (далее соответственно- Порядок, решение, бюджетные инвестиции, юридические лица)</w:t>
      </w:r>
      <w:r w:rsidR="00E63B83" w:rsidRPr="00C505ED">
        <w:rPr>
          <w:color w:val="1E1E1E"/>
          <w:sz w:val="28"/>
          <w:szCs w:val="28"/>
        </w:rPr>
        <w:t>.</w:t>
      </w:r>
    </w:p>
    <w:p w:rsidR="008925AA" w:rsidRDefault="00DE7692" w:rsidP="00865E91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3D0930" w:rsidRPr="00C505ED">
        <w:rPr>
          <w:color w:val="1E1E1E"/>
          <w:sz w:val="28"/>
          <w:szCs w:val="28"/>
        </w:rPr>
        <w:t>1.</w:t>
      </w:r>
      <w:r w:rsidR="00E63B83" w:rsidRPr="00C505ED">
        <w:rPr>
          <w:color w:val="1E1E1E"/>
          <w:sz w:val="28"/>
          <w:szCs w:val="28"/>
        </w:rPr>
        <w:t>2.</w:t>
      </w:r>
      <w:r w:rsidR="008925AA">
        <w:rPr>
          <w:color w:val="1E1E1E"/>
          <w:sz w:val="28"/>
          <w:szCs w:val="28"/>
        </w:rPr>
        <w:t xml:space="preserve"> </w:t>
      </w:r>
      <w:r w:rsidR="008925AA">
        <w:rPr>
          <w:sz w:val="28"/>
          <w:szCs w:val="28"/>
        </w:rPr>
        <w:t>Отбор объектов капитального строительства и объектов недвижимого имущества, на строительство (реконструкцию) и (или) приобретение которых необходимо осуществлять бюджетные инвестиции, производится с учетом:</w:t>
      </w:r>
    </w:p>
    <w:p w:rsidR="008925AA" w:rsidRDefault="008925AA" w:rsidP="00865E91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приоритетов и целей развития поселения исходя из прогнозов социально-экономического развития поселения на среднесрочный и (или) долгосрочный период, Стратегии социально-экономического развития поселения до 2030 года, государственных программ поселения, а также документов территориального планирования поселения;</w:t>
      </w:r>
    </w:p>
    <w:p w:rsidR="008925AA" w:rsidRDefault="008925AA" w:rsidP="00865E9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       б) оценки влияния создания объекта капитального строительства на комплексное развитие территории поселения.</w:t>
      </w:r>
      <w:r w:rsidR="00DE7692" w:rsidRPr="00C505ED">
        <w:rPr>
          <w:color w:val="1E1E1E"/>
          <w:sz w:val="28"/>
          <w:szCs w:val="28"/>
        </w:rPr>
        <w:tab/>
      </w:r>
    </w:p>
    <w:p w:rsidR="00E63B83" w:rsidRPr="00C505ED" w:rsidRDefault="008925AA" w:rsidP="00865E9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</w:t>
      </w:r>
      <w:r w:rsidR="003D0930" w:rsidRPr="00C505ED">
        <w:rPr>
          <w:color w:val="1E1E1E"/>
          <w:sz w:val="28"/>
          <w:szCs w:val="28"/>
        </w:rPr>
        <w:t>1.</w:t>
      </w:r>
      <w:r w:rsidR="00E63B83" w:rsidRPr="00C505ED">
        <w:rPr>
          <w:color w:val="1E1E1E"/>
          <w:sz w:val="28"/>
          <w:szCs w:val="28"/>
        </w:rPr>
        <w:t xml:space="preserve">3. </w:t>
      </w:r>
      <w:r>
        <w:rPr>
          <w:color w:val="1E1E1E"/>
          <w:sz w:val="28"/>
          <w:szCs w:val="28"/>
        </w:rPr>
        <w:t>Решения принимаются</w:t>
      </w:r>
      <w:r w:rsidR="00CB0323">
        <w:rPr>
          <w:color w:val="1E1E1E"/>
          <w:sz w:val="28"/>
          <w:szCs w:val="28"/>
        </w:rPr>
        <w:t xml:space="preserve"> в форме постановлений админис</w:t>
      </w:r>
      <w:r>
        <w:rPr>
          <w:color w:val="1E1E1E"/>
          <w:sz w:val="28"/>
          <w:szCs w:val="28"/>
        </w:rPr>
        <w:t>трации сельского поселения с учето</w:t>
      </w:r>
      <w:r w:rsidR="00CB0323">
        <w:rPr>
          <w:color w:val="1E1E1E"/>
          <w:sz w:val="28"/>
          <w:szCs w:val="28"/>
        </w:rPr>
        <w:t>м целей, определенных о бюджете, исходя из требований к отбору объектов капитального строительства и объектов недвижимого имущества, на строительство (реконструкцию) и (или) приобретение которых необходимо осуществлять бюджетные инвестиции, установленных в пункте 1.2. Порядка.</w:t>
      </w:r>
      <w:r>
        <w:rPr>
          <w:color w:val="1E1E1E"/>
          <w:sz w:val="28"/>
          <w:szCs w:val="28"/>
        </w:rPr>
        <w:t xml:space="preserve"> </w:t>
      </w:r>
    </w:p>
    <w:p w:rsidR="00E63B83" w:rsidRPr="00C505ED" w:rsidRDefault="00964FEA" w:rsidP="00CB0323">
      <w:pPr>
        <w:pStyle w:val="a3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CB0323">
        <w:rPr>
          <w:color w:val="1E1E1E"/>
          <w:sz w:val="28"/>
          <w:szCs w:val="28"/>
        </w:rPr>
        <w:t>1.4. Предоставление бюджетных инвестиций осуществляется при условии, что бюджетные инвестиции, указанные в пункте 1.1 Порядка, не могут быть направлены юридическим лицом на финансовое обеспечение следующих работ:</w:t>
      </w:r>
    </w:p>
    <w:p w:rsidR="00E63B83" w:rsidRPr="00C505ED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E63B83" w:rsidRPr="00C505ED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б) приобретение земельных участков под строительство;</w:t>
      </w:r>
    </w:p>
    <w:p w:rsidR="00E63B83" w:rsidRPr="00C505ED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lastRenderedPageBreak/>
        <w:tab/>
      </w:r>
      <w:r w:rsidR="00F20EB6">
        <w:rPr>
          <w:color w:val="1E1E1E"/>
          <w:sz w:val="28"/>
          <w:szCs w:val="28"/>
        </w:rPr>
        <w:t>б</w:t>
      </w:r>
      <w:r w:rsidR="00E63B83" w:rsidRPr="00C505ED">
        <w:rPr>
          <w:color w:val="1E1E1E"/>
          <w:sz w:val="28"/>
          <w:szCs w:val="28"/>
        </w:rPr>
        <w:t>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</w:t>
      </w:r>
      <w:r w:rsidR="00F20EB6">
        <w:rPr>
          <w:color w:val="1E1E1E"/>
          <w:sz w:val="28"/>
          <w:szCs w:val="28"/>
        </w:rPr>
        <w:t>конодательством Российской Федерации случаях</w:t>
      </w:r>
      <w:r w:rsidR="00E63B83" w:rsidRPr="00C505ED">
        <w:rPr>
          <w:color w:val="1E1E1E"/>
          <w:sz w:val="28"/>
          <w:szCs w:val="28"/>
        </w:rPr>
        <w:t>;</w:t>
      </w:r>
    </w:p>
    <w:p w:rsidR="00E63B83" w:rsidRPr="00C505ED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F20EB6">
        <w:rPr>
          <w:color w:val="1E1E1E"/>
          <w:sz w:val="28"/>
          <w:szCs w:val="28"/>
        </w:rPr>
        <w:t>г</w:t>
      </w:r>
      <w:r w:rsidR="00E63B83" w:rsidRPr="00C505ED">
        <w:rPr>
          <w:color w:val="1E1E1E"/>
          <w:sz w:val="28"/>
          <w:szCs w:val="28"/>
        </w:rPr>
        <w:t xml:space="preserve">) проведение государственной экспертизы </w:t>
      </w:r>
      <w:r w:rsidR="00F20EB6">
        <w:rPr>
          <w:color w:val="1E1E1E"/>
          <w:sz w:val="28"/>
          <w:szCs w:val="28"/>
        </w:rPr>
        <w:t xml:space="preserve">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частью 2 статьи 8.3. Градостроительного кодекса Российской Федерации,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бюджета; </w:t>
      </w:r>
    </w:p>
    <w:p w:rsidR="00E63B83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A4D3C">
        <w:rPr>
          <w:color w:val="1E1E1E"/>
          <w:sz w:val="28"/>
          <w:szCs w:val="28"/>
        </w:rPr>
        <w:t>д</w:t>
      </w:r>
      <w:r w:rsidR="00E63B83" w:rsidRPr="00C505ED">
        <w:rPr>
          <w:color w:val="1E1E1E"/>
          <w:sz w:val="28"/>
          <w:szCs w:val="28"/>
        </w:rPr>
        <w:t xml:space="preserve">) проведение </w:t>
      </w:r>
      <w:r w:rsidR="00EA4D3C">
        <w:rPr>
          <w:color w:val="1E1E1E"/>
          <w:sz w:val="28"/>
          <w:szCs w:val="28"/>
        </w:rPr>
        <w:t>аудита проектной документации в случаях, установленных законодательством Российской Федерации.</w:t>
      </w:r>
    </w:p>
    <w:p w:rsidR="00EA4D3C" w:rsidRPr="00C505ED" w:rsidRDefault="00EA4D3C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1.5. Предоставление бюджетных инвестиций в целях предоставления взноса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 осуществляется при условии, что средства взноса в уставный (складочный) капитал указанного дочернего общества в объеме, источником финансового обеспечения которого являются бюджетные инвестиции, не могут быть направлены таким дочерним обществом на финансовое обеспечение работ, указанных в пункте 1.4. Порядка.</w:t>
      </w:r>
    </w:p>
    <w:p w:rsidR="003D0930" w:rsidRPr="00C505ED" w:rsidRDefault="003D0930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63B83" w:rsidRPr="00C505ED" w:rsidRDefault="003D0930" w:rsidP="00865E91">
      <w:pPr>
        <w:pStyle w:val="a3"/>
        <w:spacing w:before="0" w:beforeAutospacing="0" w:after="0" w:afterAutospacing="0"/>
        <w:jc w:val="both"/>
        <w:rPr>
          <w:bCs/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  <w:t xml:space="preserve">2. </w:t>
      </w:r>
      <w:r w:rsidR="00D31EB1" w:rsidRPr="00C505ED">
        <w:rPr>
          <w:bCs/>
          <w:color w:val="1E1E1E"/>
          <w:sz w:val="28"/>
          <w:szCs w:val="28"/>
        </w:rPr>
        <w:t>ПОДГОТОВКА ПРОЕКТА РЕШЕНИЯ</w:t>
      </w:r>
    </w:p>
    <w:p w:rsidR="00E63B83" w:rsidRPr="00C505ED" w:rsidRDefault="003E695A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bCs/>
          <w:color w:val="1E1E1E"/>
          <w:sz w:val="28"/>
          <w:szCs w:val="28"/>
        </w:rPr>
        <w:tab/>
        <w:t xml:space="preserve">2.1. </w:t>
      </w:r>
      <w:r w:rsidR="00EA4D3C">
        <w:rPr>
          <w:color w:val="1E1E1E"/>
          <w:sz w:val="28"/>
          <w:szCs w:val="28"/>
        </w:rPr>
        <w:t xml:space="preserve">Инициатором подготовки </w:t>
      </w:r>
      <w:r w:rsidR="007D6883">
        <w:rPr>
          <w:color w:val="1E1E1E"/>
          <w:sz w:val="28"/>
          <w:szCs w:val="28"/>
        </w:rPr>
        <w:t xml:space="preserve">проекта решения выступает администрация Магинского сельского поселения Николаевского муниципального района Хабаровского края </w:t>
      </w:r>
      <w:r w:rsidR="0035232D">
        <w:rPr>
          <w:color w:val="1E1E1E"/>
          <w:sz w:val="28"/>
          <w:szCs w:val="28"/>
        </w:rPr>
        <w:t>или организация, осуществляющие в соответствии с бюджетным законодательством Российской Федерации полномочия главного распорядителя (далее – главный распорядитель).</w:t>
      </w:r>
    </w:p>
    <w:p w:rsidR="00E63B83" w:rsidRPr="00C505ED" w:rsidRDefault="003E695A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  <w:t xml:space="preserve">2.2. </w:t>
      </w:r>
      <w:r w:rsidR="0035232D">
        <w:rPr>
          <w:color w:val="1E1E1E"/>
          <w:sz w:val="28"/>
          <w:szCs w:val="28"/>
        </w:rPr>
        <w:t>Проект решения должен содержать следующую информацию:</w:t>
      </w:r>
    </w:p>
    <w:p w:rsidR="00E63B83" w:rsidRPr="00C505ED" w:rsidRDefault="00A444AF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 xml:space="preserve">а) наименование </w:t>
      </w:r>
      <w:r w:rsidR="0035232D">
        <w:rPr>
          <w:color w:val="1E1E1E"/>
          <w:sz w:val="28"/>
          <w:szCs w:val="28"/>
        </w:rPr>
        <w:t xml:space="preserve">главного распорядителя, до которого как получателя средств местного 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 </w:t>
      </w:r>
    </w:p>
    <w:p w:rsidR="0035232D" w:rsidRDefault="00A444AF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б)</w:t>
      </w:r>
      <w:r w:rsidR="0035232D">
        <w:rPr>
          <w:color w:val="1E1E1E"/>
          <w:sz w:val="28"/>
          <w:szCs w:val="28"/>
        </w:rPr>
        <w:t xml:space="preserve"> наименование юридического лица, в отношении которого принимаются решение о выделении бюджетных инвестиций;</w:t>
      </w:r>
      <w:r w:rsidR="000673C1" w:rsidRPr="00C505ED">
        <w:rPr>
          <w:color w:val="1E1E1E"/>
          <w:sz w:val="28"/>
          <w:szCs w:val="28"/>
        </w:rPr>
        <w:tab/>
      </w:r>
    </w:p>
    <w:p w:rsidR="00E63B83" w:rsidRPr="00C505ED" w:rsidRDefault="0035232D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в) цель предоставления бюджетных инвестиций в соответствии с законом о местном бюджете на текущий год и на плановый период;</w:t>
      </w:r>
    </w:p>
    <w:p w:rsidR="00E63B83" w:rsidRPr="00C505ED" w:rsidRDefault="000673C1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812AAE">
        <w:rPr>
          <w:color w:val="1E1E1E"/>
          <w:sz w:val="28"/>
          <w:szCs w:val="28"/>
        </w:rPr>
        <w:t xml:space="preserve">г) общий (предельный) объем бюджетных инвестиций, а также распределение общего (предельного) объема бюджетных инвестиций определяется </w:t>
      </w:r>
      <w:r w:rsidR="00812AAE">
        <w:rPr>
          <w:color w:val="1E1E1E"/>
          <w:sz w:val="28"/>
          <w:szCs w:val="28"/>
        </w:rPr>
        <w:lastRenderedPageBreak/>
        <w:t>в соответствии с решением о местом бюджете на текущий годи на плановый период</w:t>
      </w:r>
      <w:r w:rsidR="00E63B83" w:rsidRPr="00C505ED">
        <w:rPr>
          <w:color w:val="1E1E1E"/>
          <w:sz w:val="28"/>
          <w:szCs w:val="28"/>
        </w:rPr>
        <w:t>;</w:t>
      </w:r>
    </w:p>
    <w:p w:rsidR="00E63B83" w:rsidRPr="00C505ED" w:rsidRDefault="000673C1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812AAE">
        <w:rPr>
          <w:color w:val="1E1E1E"/>
          <w:sz w:val="28"/>
          <w:szCs w:val="28"/>
        </w:rPr>
        <w:t xml:space="preserve">д) наименование объекта капитального строительства согласно проектной документации или в случае реконструкции или приобретения объекта недвижимости согласно выписке из Единого государственного реестра недвижимости (в случае предоставления бюджетных инвестиций юридическим лицам, не являющимся государственными учреждениями и государственными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юридических </w:t>
      </w:r>
      <w:r w:rsidR="00876223">
        <w:rPr>
          <w:color w:val="1E1E1E"/>
          <w:sz w:val="28"/>
          <w:szCs w:val="28"/>
        </w:rPr>
        <w:t>лиц на ос</w:t>
      </w:r>
      <w:r w:rsidR="00812AAE">
        <w:rPr>
          <w:color w:val="1E1E1E"/>
          <w:sz w:val="28"/>
          <w:szCs w:val="28"/>
        </w:rPr>
        <w:t>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бюджета)</w:t>
      </w:r>
      <w:r w:rsidR="00E63B83" w:rsidRPr="00C505ED">
        <w:rPr>
          <w:color w:val="1E1E1E"/>
          <w:sz w:val="28"/>
          <w:szCs w:val="28"/>
        </w:rPr>
        <w:t>;</w:t>
      </w:r>
    </w:p>
    <w:p w:rsidR="00E63B83" w:rsidRPr="00C505ED" w:rsidRDefault="000673C1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876223">
        <w:rPr>
          <w:color w:val="1E1E1E"/>
          <w:sz w:val="28"/>
          <w:szCs w:val="28"/>
        </w:rPr>
        <w:t xml:space="preserve">е) </w:t>
      </w:r>
      <w:r w:rsidR="003D6869">
        <w:rPr>
          <w:color w:val="1E1E1E"/>
          <w:sz w:val="28"/>
          <w:szCs w:val="28"/>
        </w:rPr>
        <w:t>направление инвестирования (строительство, реконструкция, в том числе с элементами реставрации</w:t>
      </w:r>
      <w:r w:rsidR="007D6883">
        <w:rPr>
          <w:color w:val="1E1E1E"/>
          <w:sz w:val="28"/>
          <w:szCs w:val="28"/>
        </w:rPr>
        <w:t>, объекта капитального строительства и (или) приобретение объекта недвижимости) с указанием муниципальной программы поселения, содержащей мероприятие, предусматривающее строительство, реконструкцию, в том числе с элементами реставрации, объекта капитального строительства и (или) приобретение объекта недвижимости (в случае предоставления бюджетных инвестиций юридическим лицам, не являющимся государственными учреждениями и государственными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юридических лиц на осуществление капитальных вложений в объекты капитального строительства</w:t>
      </w:r>
      <w:r w:rsidR="007C3B93">
        <w:rPr>
          <w:color w:val="1E1E1E"/>
          <w:sz w:val="28"/>
          <w:szCs w:val="28"/>
        </w:rPr>
        <w:t>, находящиеся в собственности таких дочерних обществ, и (или) на приобретение такими дочерними обществами объектов недвижимого имущества за чет средств местного бюджета);</w:t>
      </w:r>
    </w:p>
    <w:p w:rsidR="00DC5B15" w:rsidRDefault="000673C1" w:rsidP="00865E91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="00E63B83" w:rsidRPr="00C505ED">
        <w:rPr>
          <w:color w:val="1E1E1E"/>
          <w:sz w:val="28"/>
          <w:szCs w:val="28"/>
        </w:rPr>
        <w:t>ж)</w:t>
      </w:r>
      <w:r w:rsidR="007C3B93">
        <w:rPr>
          <w:color w:val="1E1E1E"/>
          <w:sz w:val="28"/>
          <w:szCs w:val="28"/>
        </w:rPr>
        <w:t xml:space="preserve"> наименование дочерних обществ (юридический и фактический адрес местонахождение, </w:t>
      </w:r>
      <w:r w:rsidR="00DC5B15">
        <w:rPr>
          <w:color w:val="1E1E1E"/>
          <w:sz w:val="28"/>
          <w:szCs w:val="28"/>
        </w:rPr>
        <w:t>Ф,И,О, руково</w:t>
      </w:r>
      <w:r w:rsidR="007C3B93">
        <w:rPr>
          <w:color w:val="1E1E1E"/>
          <w:sz w:val="28"/>
          <w:szCs w:val="28"/>
        </w:rPr>
        <w:t>дителя</w:t>
      </w:r>
      <w:r w:rsidR="00DC5B15">
        <w:rPr>
          <w:color w:val="1E1E1E"/>
          <w:sz w:val="28"/>
          <w:szCs w:val="28"/>
        </w:rPr>
        <w:t>) (в случае предоставления бюджетных инвестиций в целях предоставления взноса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дочерними обществами объектов недвижимого имущества за счет средств местного бюджета).</w:t>
      </w:r>
    </w:p>
    <w:p w:rsidR="00E63B83" w:rsidRDefault="00DC5B15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2.3. </w:t>
      </w:r>
      <w:r w:rsidR="00CB38DA">
        <w:rPr>
          <w:color w:val="1E1E1E"/>
          <w:sz w:val="28"/>
          <w:szCs w:val="28"/>
        </w:rPr>
        <w:t>Проект решения подлежит согласованию с финансовым органом местной администрации.</w:t>
      </w:r>
    </w:p>
    <w:p w:rsidR="00CB38DA" w:rsidRDefault="00CB38DA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2.4. Проект решения направляется главным распорядителем на согласование в финансовый орган одновременно с пояснительной запиской, финансово-экономическом обоснованием и следующими документами:</w:t>
      </w:r>
    </w:p>
    <w:p w:rsidR="00CB38DA" w:rsidRDefault="00CB38DA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 xml:space="preserve">          </w:t>
      </w:r>
      <w:r w:rsidR="00912E49"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>) документ, содержащий сведения о</w:t>
      </w:r>
      <w:r w:rsidR="00912E49">
        <w:rPr>
          <w:color w:val="1E1E1E"/>
          <w:sz w:val="28"/>
          <w:szCs w:val="28"/>
        </w:rPr>
        <w:t xml:space="preserve"> наличии в собственности админис</w:t>
      </w:r>
      <w:r>
        <w:rPr>
          <w:color w:val="1E1E1E"/>
          <w:sz w:val="28"/>
          <w:szCs w:val="28"/>
        </w:rPr>
        <w:t xml:space="preserve">трации поселения акций (доле) в уставном </w:t>
      </w:r>
      <w:r w:rsidR="00912E49">
        <w:rPr>
          <w:color w:val="1E1E1E"/>
          <w:sz w:val="28"/>
          <w:szCs w:val="28"/>
        </w:rPr>
        <w:t>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912E49" w:rsidRDefault="00912E49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б) информация о согласовании проекта решения с ответственным исполнителем муниципальной программы поселения (в случае, если бюджетные инвестиции предоставляются в целях реализации такой программы и главный распорядитель средств местного бюджета не являются одновременно ее ответственным исполнителем).</w:t>
      </w:r>
    </w:p>
    <w:p w:rsidR="00912E49" w:rsidRDefault="00912E49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2.5. Бюджетные инвестиции предоставляются в пределах лимитов бюджетных обязательств, предусмотренных в местном бюджете на соответствующий финансовый год и плановый период.</w:t>
      </w:r>
    </w:p>
    <w:p w:rsidR="00912E49" w:rsidRDefault="00912E49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2.6. Принятие решения о предоставлении бюджетных инвестиций в случае внесения изменений в ранее утвержденные законом о местном бюджете на текущий год и на плановый период объемы бюджетных инвестиций на основании внесения изменений в сводную бюджетную роспись осуществляется в соответствии с Порядком.</w:t>
      </w:r>
    </w:p>
    <w:p w:rsidR="00CB38DA" w:rsidRPr="00C505ED" w:rsidRDefault="00CB38DA" w:rsidP="00DC5B15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63B83" w:rsidRPr="00C505ED" w:rsidRDefault="000673C1" w:rsidP="00DC5B15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C505ED">
        <w:rPr>
          <w:color w:val="1E1E1E"/>
          <w:sz w:val="28"/>
          <w:szCs w:val="28"/>
        </w:rPr>
        <w:tab/>
      </w:r>
      <w:r w:rsidRPr="00C505ED">
        <w:rPr>
          <w:color w:val="1E1E1E"/>
          <w:sz w:val="28"/>
          <w:szCs w:val="28"/>
        </w:rPr>
        <w:tab/>
      </w:r>
    </w:p>
    <w:p w:rsidR="00274634" w:rsidRPr="00C505ED" w:rsidRDefault="00274634" w:rsidP="00865E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4634" w:rsidRPr="00C505ED" w:rsidSect="00EE2ADA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29" w:rsidRDefault="00DA2F29" w:rsidP="00E74C83">
      <w:pPr>
        <w:spacing w:after="0" w:line="240" w:lineRule="auto"/>
      </w:pPr>
      <w:r>
        <w:separator/>
      </w:r>
    </w:p>
  </w:endnote>
  <w:endnote w:type="continuationSeparator" w:id="0">
    <w:p w:rsidR="00DA2F29" w:rsidRDefault="00DA2F29" w:rsidP="00E7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29" w:rsidRDefault="00DA2F29" w:rsidP="00E74C83">
      <w:pPr>
        <w:spacing w:after="0" w:line="240" w:lineRule="auto"/>
      </w:pPr>
      <w:r>
        <w:separator/>
      </w:r>
    </w:p>
  </w:footnote>
  <w:footnote w:type="continuationSeparator" w:id="0">
    <w:p w:rsidR="00DA2F29" w:rsidRDefault="00DA2F29" w:rsidP="00E7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606969"/>
      <w:docPartObj>
        <w:docPartGallery w:val="Page Numbers (Top of Page)"/>
        <w:docPartUnique/>
      </w:docPartObj>
    </w:sdtPr>
    <w:sdtEndPr/>
    <w:sdtContent>
      <w:p w:rsidR="00E74C83" w:rsidRDefault="00E74C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646">
          <w:rPr>
            <w:noProof/>
          </w:rPr>
          <w:t>3</w:t>
        </w:r>
        <w:r>
          <w:fldChar w:fldCharType="end"/>
        </w:r>
      </w:p>
    </w:sdtContent>
  </w:sdt>
  <w:p w:rsidR="00E74C83" w:rsidRDefault="00E74C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91"/>
    <w:rsid w:val="000673C1"/>
    <w:rsid w:val="00084A99"/>
    <w:rsid w:val="000D2878"/>
    <w:rsid w:val="000D72CA"/>
    <w:rsid w:val="000E2EAC"/>
    <w:rsid w:val="00155513"/>
    <w:rsid w:val="001C1ED8"/>
    <w:rsid w:val="001C5410"/>
    <w:rsid w:val="001C5CFD"/>
    <w:rsid w:val="00274634"/>
    <w:rsid w:val="00306CD3"/>
    <w:rsid w:val="00310EAF"/>
    <w:rsid w:val="00331A5D"/>
    <w:rsid w:val="0033755A"/>
    <w:rsid w:val="0035232D"/>
    <w:rsid w:val="003536B2"/>
    <w:rsid w:val="00356A32"/>
    <w:rsid w:val="003D0930"/>
    <w:rsid w:val="003D6869"/>
    <w:rsid w:val="003D7E2B"/>
    <w:rsid w:val="003E695A"/>
    <w:rsid w:val="00421CE3"/>
    <w:rsid w:val="004C4AAA"/>
    <w:rsid w:val="005258CA"/>
    <w:rsid w:val="0053342C"/>
    <w:rsid w:val="00542C2D"/>
    <w:rsid w:val="005743A9"/>
    <w:rsid w:val="00583DA2"/>
    <w:rsid w:val="00593EBB"/>
    <w:rsid w:val="00691355"/>
    <w:rsid w:val="006F2FEE"/>
    <w:rsid w:val="00715EBE"/>
    <w:rsid w:val="007630A3"/>
    <w:rsid w:val="007C3B93"/>
    <w:rsid w:val="007D6883"/>
    <w:rsid w:val="008013B1"/>
    <w:rsid w:val="00812AAE"/>
    <w:rsid w:val="00865E91"/>
    <w:rsid w:val="00871A85"/>
    <w:rsid w:val="00876223"/>
    <w:rsid w:val="008925AA"/>
    <w:rsid w:val="008B72E3"/>
    <w:rsid w:val="008F2201"/>
    <w:rsid w:val="009043AF"/>
    <w:rsid w:val="00912E49"/>
    <w:rsid w:val="00964FEA"/>
    <w:rsid w:val="00984D50"/>
    <w:rsid w:val="009A2A25"/>
    <w:rsid w:val="009C21D9"/>
    <w:rsid w:val="009E0E02"/>
    <w:rsid w:val="00A2039C"/>
    <w:rsid w:val="00A444AF"/>
    <w:rsid w:val="00AC5730"/>
    <w:rsid w:val="00AF1BB8"/>
    <w:rsid w:val="00B05584"/>
    <w:rsid w:val="00BE6646"/>
    <w:rsid w:val="00BE7821"/>
    <w:rsid w:val="00C00A7D"/>
    <w:rsid w:val="00C00D6A"/>
    <w:rsid w:val="00C505ED"/>
    <w:rsid w:val="00C77121"/>
    <w:rsid w:val="00CA5D0C"/>
    <w:rsid w:val="00CB0323"/>
    <w:rsid w:val="00CB38DA"/>
    <w:rsid w:val="00D31EB1"/>
    <w:rsid w:val="00DA2F29"/>
    <w:rsid w:val="00DC5B15"/>
    <w:rsid w:val="00DE65FB"/>
    <w:rsid w:val="00DE7692"/>
    <w:rsid w:val="00E63B83"/>
    <w:rsid w:val="00E73801"/>
    <w:rsid w:val="00E74C83"/>
    <w:rsid w:val="00EA4D3C"/>
    <w:rsid w:val="00EE2ADA"/>
    <w:rsid w:val="00EF6F91"/>
    <w:rsid w:val="00F20EB6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6A13-DEEA-4E47-BFF5-19C13E87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C83"/>
  </w:style>
  <w:style w:type="paragraph" w:styleId="a9">
    <w:name w:val="footer"/>
    <w:basedOn w:val="a"/>
    <w:link w:val="aa"/>
    <w:uiPriority w:val="99"/>
    <w:unhideWhenUsed/>
    <w:rsid w:val="00E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IntelCoreI3</cp:lastModifiedBy>
  <cp:revision>26</cp:revision>
  <cp:lastPrinted>2021-04-09T00:17:00Z</cp:lastPrinted>
  <dcterms:created xsi:type="dcterms:W3CDTF">2018-08-21T04:16:00Z</dcterms:created>
  <dcterms:modified xsi:type="dcterms:W3CDTF">2021-04-09T00:41:00Z</dcterms:modified>
</cp:coreProperties>
</file>